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AD" w:rsidRPr="00DC015C" w:rsidRDefault="002167AD" w:rsidP="002167AD">
      <w:pPr>
        <w:pStyle w:val="ConsPlusNormal"/>
        <w:jc w:val="center"/>
        <w:outlineLvl w:val="1"/>
        <w:rPr>
          <w:b/>
          <w:sz w:val="24"/>
          <w:szCs w:val="24"/>
        </w:rPr>
      </w:pPr>
      <w:r w:rsidRPr="00DC015C">
        <w:rPr>
          <w:sz w:val="24"/>
          <w:szCs w:val="24"/>
        </w:rPr>
        <w:t xml:space="preserve">Форма 6. </w:t>
      </w:r>
      <w:r w:rsidRPr="00DC015C">
        <w:rPr>
          <w:b/>
          <w:sz w:val="24"/>
          <w:szCs w:val="24"/>
        </w:rPr>
        <w:t>Информация АО «НПП «Алмаз» о тарифах</w:t>
      </w:r>
    </w:p>
    <w:p w:rsidR="002167AD" w:rsidRPr="00DC015C" w:rsidRDefault="002167AD" w:rsidP="002167AD">
      <w:pPr>
        <w:pStyle w:val="ConsPlusNormal"/>
        <w:jc w:val="center"/>
        <w:rPr>
          <w:b/>
          <w:sz w:val="24"/>
          <w:szCs w:val="24"/>
        </w:rPr>
      </w:pPr>
      <w:r w:rsidRPr="00DC015C">
        <w:rPr>
          <w:b/>
          <w:sz w:val="24"/>
          <w:szCs w:val="24"/>
        </w:rPr>
        <w:t>на подключение (технологическое присоединение) к системе</w:t>
      </w:r>
    </w:p>
    <w:p w:rsidR="002167AD" w:rsidRPr="00DC015C" w:rsidRDefault="002167AD" w:rsidP="002167AD">
      <w:pPr>
        <w:pStyle w:val="ConsPlusNormal"/>
        <w:jc w:val="center"/>
        <w:rPr>
          <w:b/>
          <w:sz w:val="24"/>
          <w:szCs w:val="24"/>
        </w:rPr>
      </w:pPr>
      <w:r w:rsidRPr="00DC015C">
        <w:rPr>
          <w:b/>
          <w:sz w:val="24"/>
          <w:szCs w:val="24"/>
        </w:rPr>
        <w:t xml:space="preserve">теплоснабжения </w:t>
      </w:r>
    </w:p>
    <w:p w:rsidR="002167AD" w:rsidRPr="00DC015C" w:rsidRDefault="002167AD" w:rsidP="002167AD">
      <w:pPr>
        <w:pStyle w:val="ConsPlusNormal"/>
        <w:jc w:val="both"/>
        <w:rPr>
          <w:sz w:val="24"/>
          <w:szCs w:val="24"/>
        </w:rPr>
      </w:pPr>
    </w:p>
    <w:p w:rsidR="002167AD" w:rsidRPr="00DC015C" w:rsidRDefault="002167AD" w:rsidP="002167AD">
      <w:pPr>
        <w:pStyle w:val="ConsPlusNormal"/>
        <w:jc w:val="both"/>
        <w:rPr>
          <w:sz w:val="24"/>
          <w:szCs w:val="24"/>
        </w:rPr>
      </w:pPr>
    </w:p>
    <w:tbl>
      <w:tblPr>
        <w:tblW w:w="1026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5"/>
        <w:gridCol w:w="2608"/>
      </w:tblGrid>
      <w:tr w:rsidR="00401722" w:rsidRPr="00DC015C" w:rsidTr="00401722">
        <w:tc>
          <w:tcPr>
            <w:tcW w:w="7655" w:type="dxa"/>
          </w:tcPr>
          <w:p w:rsidR="00401722" w:rsidRPr="00DC015C" w:rsidRDefault="00401722" w:rsidP="00534692">
            <w:pPr>
              <w:pStyle w:val="ConsPlusNormal"/>
              <w:jc w:val="both"/>
              <w:rPr>
                <w:sz w:val="24"/>
                <w:szCs w:val="24"/>
              </w:rPr>
            </w:pPr>
            <w:r w:rsidRPr="00DC015C">
              <w:rPr>
                <w:sz w:val="24"/>
                <w:szCs w:val="24"/>
              </w:rPr>
              <w:t>Наименование органа регулирование,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vMerge w:val="restart"/>
            <w:vAlign w:val="center"/>
          </w:tcPr>
          <w:p w:rsidR="00401722" w:rsidRPr="00DC015C" w:rsidRDefault="00401722" w:rsidP="00401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DC015C">
              <w:rPr>
                <w:sz w:val="24"/>
                <w:szCs w:val="24"/>
              </w:rPr>
              <w:t>Тариф утверждается индивидуально для каждого подключения</w:t>
            </w:r>
          </w:p>
        </w:tc>
      </w:tr>
      <w:tr w:rsidR="00401722" w:rsidRPr="00DC015C" w:rsidTr="00534692">
        <w:tc>
          <w:tcPr>
            <w:tcW w:w="7655" w:type="dxa"/>
          </w:tcPr>
          <w:p w:rsidR="00401722" w:rsidRPr="00DC015C" w:rsidRDefault="00401722" w:rsidP="00534692">
            <w:pPr>
              <w:pStyle w:val="ConsPlusNormal"/>
              <w:jc w:val="both"/>
              <w:rPr>
                <w:sz w:val="24"/>
                <w:szCs w:val="24"/>
              </w:rPr>
            </w:pPr>
            <w:r w:rsidRPr="00DC015C">
              <w:rPr>
                <w:sz w:val="24"/>
                <w:szCs w:val="24"/>
              </w:rP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vMerge/>
          </w:tcPr>
          <w:p w:rsidR="00401722" w:rsidRPr="00DC015C" w:rsidRDefault="00401722" w:rsidP="005346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01722" w:rsidRPr="00DC015C" w:rsidTr="00534692">
        <w:tc>
          <w:tcPr>
            <w:tcW w:w="7655" w:type="dxa"/>
          </w:tcPr>
          <w:p w:rsidR="00401722" w:rsidRPr="00DC015C" w:rsidRDefault="00401722" w:rsidP="00534692">
            <w:pPr>
              <w:pStyle w:val="ConsPlusNormal"/>
              <w:jc w:val="both"/>
              <w:rPr>
                <w:sz w:val="24"/>
                <w:szCs w:val="24"/>
              </w:rPr>
            </w:pPr>
            <w:r w:rsidRPr="00DC015C">
              <w:rPr>
                <w:sz w:val="24"/>
                <w:szCs w:val="24"/>
              </w:rP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vMerge/>
          </w:tcPr>
          <w:p w:rsidR="00401722" w:rsidRPr="00DC015C" w:rsidRDefault="00401722" w:rsidP="005346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01722" w:rsidRPr="00DC015C" w:rsidTr="00534692">
        <w:tc>
          <w:tcPr>
            <w:tcW w:w="7655" w:type="dxa"/>
          </w:tcPr>
          <w:p w:rsidR="00401722" w:rsidRPr="00DC015C" w:rsidRDefault="00401722" w:rsidP="00534692">
            <w:pPr>
              <w:pStyle w:val="ConsPlusNormal"/>
              <w:jc w:val="both"/>
              <w:rPr>
                <w:sz w:val="24"/>
                <w:szCs w:val="24"/>
              </w:rPr>
            </w:pPr>
            <w:r w:rsidRPr="00DC015C">
              <w:rPr>
                <w:sz w:val="24"/>
                <w:szCs w:val="24"/>
              </w:rP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vMerge/>
          </w:tcPr>
          <w:p w:rsidR="00401722" w:rsidRPr="00DC015C" w:rsidRDefault="00401722" w:rsidP="005346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01722" w:rsidRPr="00DC015C" w:rsidTr="00534692">
        <w:tc>
          <w:tcPr>
            <w:tcW w:w="7655" w:type="dxa"/>
          </w:tcPr>
          <w:p w:rsidR="00401722" w:rsidRPr="00DC015C" w:rsidRDefault="00401722" w:rsidP="00534692">
            <w:pPr>
              <w:pStyle w:val="ConsPlusNormal"/>
              <w:jc w:val="both"/>
              <w:rPr>
                <w:sz w:val="24"/>
                <w:szCs w:val="24"/>
              </w:rPr>
            </w:pPr>
            <w:r w:rsidRPr="00DC015C">
              <w:rPr>
                <w:sz w:val="24"/>
                <w:szCs w:val="24"/>
              </w:rP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vMerge/>
          </w:tcPr>
          <w:p w:rsidR="00401722" w:rsidRPr="00DC015C" w:rsidRDefault="00401722" w:rsidP="0053469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167AD" w:rsidRPr="00DC015C" w:rsidRDefault="002167AD" w:rsidP="002167AD">
      <w:pPr>
        <w:pStyle w:val="ConsPlusNormal"/>
        <w:jc w:val="both"/>
        <w:rPr>
          <w:sz w:val="24"/>
          <w:szCs w:val="24"/>
        </w:rPr>
      </w:pPr>
    </w:p>
    <w:p w:rsidR="0084445F" w:rsidRPr="00DC015C" w:rsidRDefault="00401722">
      <w:pPr>
        <w:rPr>
          <w:sz w:val="24"/>
          <w:szCs w:val="24"/>
        </w:rPr>
      </w:pPr>
      <w:bookmarkStart w:id="0" w:name="_GoBack"/>
      <w:bookmarkEnd w:id="0"/>
    </w:p>
    <w:sectPr w:rsidR="0084445F" w:rsidRPr="00DC015C" w:rsidSect="00216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67AD"/>
    <w:rsid w:val="001A02DE"/>
    <w:rsid w:val="002167AD"/>
    <w:rsid w:val="00303496"/>
    <w:rsid w:val="00401722"/>
    <w:rsid w:val="00B92481"/>
    <w:rsid w:val="00DC015C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Егорова Ольга Евгеньевна</cp:lastModifiedBy>
  <cp:revision>4</cp:revision>
  <dcterms:created xsi:type="dcterms:W3CDTF">2018-01-17T11:06:00Z</dcterms:created>
  <dcterms:modified xsi:type="dcterms:W3CDTF">2018-01-18T10:40:00Z</dcterms:modified>
</cp:coreProperties>
</file>